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8E93" w14:textId="4DA243CA" w:rsidR="00BA2998" w:rsidRPr="009A5658" w:rsidRDefault="009A5658" w:rsidP="009A5658">
      <w:pPr>
        <w:pStyle w:val="NoSpacing"/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  <w:lang w:val="hr-HR"/>
        </w:rPr>
      </w:pPr>
      <w:r w:rsidRPr="009A5658">
        <w:rPr>
          <w:rFonts w:asciiTheme="minorHAnsi" w:hAnsiTheme="minorHAnsi" w:cstheme="minorHAnsi"/>
          <w:b/>
          <w:sz w:val="28"/>
          <w:szCs w:val="28"/>
          <w:lang w:val="hr-HR"/>
        </w:rPr>
        <w:t xml:space="preserve">UPRAVNI ODJEL ZA FINANCIJE </w:t>
      </w:r>
    </w:p>
    <w:p w14:paraId="242D24B5" w14:textId="095945E8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0DB7D85" w14:textId="77777777" w:rsidR="004E35C4" w:rsidRPr="00BA2998" w:rsidRDefault="004E35C4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42D654" w14:textId="63C801ED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BA2998">
        <w:rPr>
          <w:rFonts w:asciiTheme="minorHAnsi" w:hAnsiTheme="minorHAnsi" w:cstheme="minorHAnsi"/>
          <w:b/>
          <w:sz w:val="24"/>
          <w:szCs w:val="24"/>
          <w:lang w:val="hr-HR"/>
        </w:rPr>
        <w:t>SAŽETAK DJELOKRUGA RADA:</w:t>
      </w:r>
    </w:p>
    <w:p w14:paraId="0AFEBCF7" w14:textId="77777777" w:rsidR="009A5658" w:rsidRPr="00BA2998" w:rsidRDefault="009A565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B255624" w14:textId="77777777" w:rsidR="00BA2998" w:rsidRPr="008641D9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8641D9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Odlukom o ustrojstvu i djelokrugu rada upravnih tijela Dubrovačko-neretvanske županije određeni su poslovi Upravnog odjela za financije, a odnose se na sljedeće:</w:t>
      </w:r>
    </w:p>
    <w:p w14:paraId="42668635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davanje savjeta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područja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financija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</w:t>
      </w:r>
    </w:p>
    <w:p w14:paraId="72378501" w14:textId="5290DC33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planiranje, pripremu i izradu nacrta prijedloga Proračuna Županije,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njegovih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izmjena i dopuna tijekom proračunske godine, te pratećih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6F66AD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izrađuje polugodišnje i godišnje izvještaje o izvršenju proračuna, te prateće akte i financijska izvješća u skladu s rokovima i na propisanim obrascima prema Pravilniku o financijskom izvještavanju u proračunskom računovodstvu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propisana izvješća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potrebe Župana, Županijske skupštine i upravnih tijela,</w:t>
      </w:r>
    </w:p>
    <w:p w14:paraId="466D1D6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 praćenje zaduženosti i izvješćivanja o stanju duga,</w:t>
      </w:r>
    </w:p>
    <w:p w14:paraId="630E092D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utvrđivanje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ograničenja potrošnje utvrđenih na procjeni prihoda i primitaka te predlaganje mjera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uravnoteženje Proračuna,</w:t>
      </w:r>
    </w:p>
    <w:p w14:paraId="2C8300DB" w14:textId="6D183FE1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</w:t>
      </w:r>
      <w:r w:rsidR="00B4402C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stručne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projekte Europske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unije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djelokruga rada odjela,</w:t>
      </w:r>
    </w:p>
    <w:p w14:paraId="38C48E8D" w14:textId="49851A92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-</w:t>
      </w:r>
      <w:r w:rsidR="000B6481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financijsko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poslovanje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knjigovodstveno-računovodstvene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koji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podrazumijevaju provođenje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izvršitelja,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obrada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primljenih naloga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prijenos sredstava u skladu s planiranim sredstvima u proračunu,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odlukom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izvršavanju proračuna i internim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kontrola izvršenja u skladu sa zakonskim propisima, te se prikuplja i obrađuje dokumentacijska podloga,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obrađuju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knjigovodstveni podaci proračuna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vrši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se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plaća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zaposlenih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kao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obračun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svih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vrsta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dohotka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vezane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zaposlene,</w:t>
      </w:r>
    </w:p>
    <w:p w14:paraId="679D8B84" w14:textId="64EC2694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predlaganje mjera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unapređenje financijskog poslovanja Županije i uvođenje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sustava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unutarnjih financijskih kontrola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načela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dobrog financijskog upravljanja u upravnim tijelima,</w:t>
      </w:r>
    </w:p>
    <w:p w14:paraId="21FE2E0E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koordinaciju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aktivnosti s upravnim tijelima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oko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pripreme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davanja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izjave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fiskalnoj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odgovornosti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Župana te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pripadajuće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dokumentacije prema zakonskim propisima i podzakonskim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2F39A687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temeljem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Zakona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 lokalnim porezima izdaje prvostupanjska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rješenja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obveznicima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poreza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na cestovna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motorna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vozila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, te provodi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odgovarajuću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kontrolu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evidenciju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,</w:t>
      </w:r>
    </w:p>
    <w:p w14:paraId="51B661E8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sudjelovanje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u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izradi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strateških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i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ostalih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dokumenata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Županije,</w:t>
      </w:r>
    </w:p>
    <w:p w14:paraId="5CD6EB74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</w:pPr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-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druge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poslove utvrđene posebnim zakonom, drugim propisima, </w:t>
      </w:r>
      <w:proofErr w:type="spellStart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>aktima</w:t>
      </w:r>
      <w:proofErr w:type="spellEnd"/>
      <w:r w:rsidRPr="00BA2998">
        <w:rPr>
          <w:rFonts w:asciiTheme="minorHAnsi" w:hAnsiTheme="minorHAnsi" w:cstheme="minorHAnsi"/>
          <w:color w:val="000000" w:themeColor="text1"/>
          <w:sz w:val="24"/>
          <w:szCs w:val="24"/>
          <w:lang w:val="fr-FR"/>
        </w:rPr>
        <w:t xml:space="preserve"> Županijske skupštine i Župana.</w:t>
      </w:r>
    </w:p>
    <w:p w14:paraId="3C13A9BE" w14:textId="580D8600" w:rsid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19DA904F" w14:textId="70DEE629" w:rsidR="008641D9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3230AD54" w14:textId="77777777" w:rsidR="008641D9" w:rsidRPr="00BA2998" w:rsidRDefault="008641D9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F190768" w14:textId="0BED1939" w:rsidR="00BA2998" w:rsidRDefault="00BA2998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lastRenderedPageBreak/>
        <w:t>PRORAČUNSKI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KORISNICI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IZ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DJELOKRUGA RADA</w:t>
      </w:r>
      <w:r w:rsidR="004E35C4">
        <w:rPr>
          <w:rFonts w:asciiTheme="minorHAnsi" w:hAnsiTheme="minorHAnsi" w:cstheme="minorHAnsi"/>
          <w:b/>
          <w:sz w:val="24"/>
          <w:szCs w:val="24"/>
          <w:lang w:val="fr-FR"/>
        </w:rPr>
        <w:t> :</w:t>
      </w:r>
    </w:p>
    <w:p w14:paraId="21ED66E4" w14:textId="77777777" w:rsidR="004E35C4" w:rsidRPr="00BA2998" w:rsidRDefault="004E35C4" w:rsidP="0046394C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E3E1272" w14:textId="77777777" w:rsidR="00BA2998" w:rsidRPr="00BA2998" w:rsidRDefault="00BA2998" w:rsidP="00BA2998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Upravni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odjel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financije u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svojoj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nadležnosti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nema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proračunskih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 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korisnika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>.</w:t>
      </w:r>
    </w:p>
    <w:p w14:paraId="0E568E5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299E3FF2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  <w:proofErr w:type="spell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ORGANIZACIJSKA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STRUKTURA</w:t>
      </w:r>
      <w:proofErr w:type="spellEnd"/>
      <w:r w:rsidRPr="00BA2998">
        <w:rPr>
          <w:rFonts w:asciiTheme="minorHAnsi" w:hAnsiTheme="minorHAnsi" w:cstheme="minorHAnsi"/>
          <w:b/>
          <w:sz w:val="24"/>
          <w:szCs w:val="24"/>
          <w:lang w:val="fr-FR"/>
        </w:rPr>
        <w:t>:</w:t>
      </w:r>
      <w:proofErr w:type="gramEnd"/>
    </w:p>
    <w:p w14:paraId="3707F930" w14:textId="77777777" w:rsidR="00BA2998" w:rsidRPr="00BA2998" w:rsidRDefault="00BA2998" w:rsidP="00BA2998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fr-FR"/>
        </w:rPr>
      </w:pPr>
    </w:p>
    <w:p w14:paraId="5DBF02F7" w14:textId="2B9101BC" w:rsidR="00BA2998" w:rsidRPr="004E35C4" w:rsidRDefault="00BA2998" w:rsidP="004E35C4">
      <w:pPr>
        <w:pStyle w:val="NoSpacing"/>
        <w:spacing w:line="276" w:lineRule="auto"/>
        <w:jc w:val="both"/>
        <w:rPr>
          <w:rFonts w:cs="Calibri"/>
          <w:color w:val="000000" w:themeColor="text1"/>
          <w:sz w:val="24"/>
          <w:szCs w:val="24"/>
          <w:lang w:val="fr-FR"/>
        </w:rPr>
      </w:pP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Organizacijska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struktura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određena je Pravilnikom o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unutarnjem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redu Upravnog odjela </w:t>
      </w:r>
      <w:proofErr w:type="spellStart"/>
      <w:r w:rsidRPr="00BA2998">
        <w:rPr>
          <w:rFonts w:cs="Calibri"/>
          <w:color w:val="000000" w:themeColor="text1"/>
          <w:sz w:val="24"/>
          <w:szCs w:val="24"/>
          <w:lang w:val="fr-FR"/>
        </w:rPr>
        <w:t>za</w:t>
      </w:r>
      <w:proofErr w:type="spellEnd"/>
      <w:r w:rsidRPr="00BA2998">
        <w:rPr>
          <w:rFonts w:cs="Calibri"/>
          <w:color w:val="000000" w:themeColor="text1"/>
          <w:sz w:val="24"/>
          <w:szCs w:val="24"/>
          <w:lang w:val="fr-FR"/>
        </w:rPr>
        <w:t xml:space="preserve"> financije Dubrovačko-neretvanske županije.</w:t>
      </w:r>
    </w:p>
    <w:p w14:paraId="0568B533" w14:textId="1CFC1ABB" w:rsidR="00BA2998" w:rsidRDefault="00BA2998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</w:p>
    <w:p w14:paraId="0E9A2A10" w14:textId="6B358FA8" w:rsidR="00BA2998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F33193">
        <w:rPr>
          <w:rFonts w:eastAsia="Times New Roman" w:cstheme="minorHAnsi"/>
          <w:b/>
          <w:color w:val="000000" w:themeColor="text1"/>
          <w:sz w:val="24"/>
          <w:szCs w:val="24"/>
        </w:rPr>
        <w:t xml:space="preserve">IZVRŠENJE UPRAVNOG ODJELA ZA </w:t>
      </w:r>
      <w:r w:rsidR="00391D9D" w:rsidRPr="00F33193">
        <w:rPr>
          <w:rFonts w:eastAsia="Times New Roman" w:cstheme="minorHAnsi"/>
          <w:b/>
          <w:color w:val="000000" w:themeColor="text1"/>
          <w:sz w:val="24"/>
          <w:szCs w:val="24"/>
        </w:rPr>
        <w:t>RAZDOBLJE 1-</w:t>
      </w:r>
      <w:r w:rsidR="00B4402C">
        <w:rPr>
          <w:rFonts w:eastAsia="Times New Roman" w:cstheme="minorHAnsi"/>
          <w:b/>
          <w:color w:val="000000" w:themeColor="text1"/>
          <w:sz w:val="24"/>
          <w:szCs w:val="24"/>
        </w:rPr>
        <w:t>12</w:t>
      </w:r>
      <w:r w:rsidR="00391D9D" w:rsidRPr="00F33193">
        <w:rPr>
          <w:rFonts w:eastAsia="Times New Roman" w:cstheme="minorHAnsi"/>
          <w:b/>
          <w:color w:val="000000" w:themeColor="text1"/>
          <w:sz w:val="24"/>
          <w:szCs w:val="24"/>
        </w:rPr>
        <w:t>/202</w:t>
      </w:r>
      <w:r w:rsidR="004443C9">
        <w:rPr>
          <w:rFonts w:eastAsia="Times New Roman" w:cstheme="minorHAnsi"/>
          <w:b/>
          <w:color w:val="000000" w:themeColor="text1"/>
          <w:sz w:val="24"/>
          <w:szCs w:val="24"/>
        </w:rPr>
        <w:t>5</w:t>
      </w:r>
      <w:r w:rsidRPr="00F33193">
        <w:rPr>
          <w:rFonts w:eastAsia="Times New Roman" w:cstheme="minorHAnsi"/>
          <w:b/>
          <w:color w:val="000000" w:themeColor="text1"/>
          <w:sz w:val="24"/>
          <w:szCs w:val="24"/>
        </w:rPr>
        <w:t>.:</w:t>
      </w:r>
    </w:p>
    <w:p w14:paraId="7E7D78F9" w14:textId="2E96D1BC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/>
          <w:color w:val="000000" w:themeColor="text1"/>
          <w:sz w:val="24"/>
          <w:szCs w:val="24"/>
        </w:rPr>
      </w:pPr>
    </w:p>
    <w:p w14:paraId="6AF8D4B6" w14:textId="0F23DEB2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</w:rPr>
      </w:pPr>
      <w:bookmarkStart w:id="0" w:name="_Hlk132365713"/>
      <w:r w:rsidRPr="00F33193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Program 1600 Zajednički stručni i administrativni poslovi </w:t>
      </w:r>
    </w:p>
    <w:bookmarkEnd w:id="0"/>
    <w:p w14:paraId="4AAD36E2" w14:textId="77777777" w:rsidR="004E35C4" w:rsidRPr="00F33193" w:rsidRDefault="004E35C4" w:rsidP="00A41863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F33193" w:rsidRPr="00F33193" w14:paraId="60801A40" w14:textId="77777777" w:rsidTr="009726D9">
        <w:trPr>
          <w:trHeight w:val="87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8755E19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A160001</w:t>
            </w:r>
            <w:proofErr w:type="spellEnd"/>
          </w:p>
          <w:p w14:paraId="378D04C8" w14:textId="640743D5" w:rsidR="00A41863" w:rsidRPr="009726D9" w:rsidRDefault="00A41863" w:rsidP="009726D9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A160002</w:t>
            </w:r>
            <w:proofErr w:type="spellEnd"/>
          </w:p>
          <w:p w14:paraId="37FD3736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A160004</w:t>
            </w:r>
            <w:proofErr w:type="spellEnd"/>
          </w:p>
          <w:p w14:paraId="083BE232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C6147E4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Redovni rashodi za zaposlene</w:t>
            </w:r>
          </w:p>
          <w:p w14:paraId="6CAC561B" w14:textId="05C21CAC" w:rsidR="00A41863" w:rsidRPr="009726D9" w:rsidRDefault="00A41863" w:rsidP="009726D9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Redovni rashodi za zaposlene - UDU</w:t>
            </w:r>
          </w:p>
          <w:p w14:paraId="2A702BAB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b/>
                <w:color w:val="000000" w:themeColor="text1"/>
                <w:sz w:val="24"/>
                <w:szCs w:val="24"/>
              </w:rPr>
              <w:t>Sredstva za preustroj Upravnih tijela</w:t>
            </w:r>
          </w:p>
          <w:p w14:paraId="2C47FB4A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F33193" w:rsidRPr="00F33193" w14:paraId="2EDA1B1B" w14:textId="77777777" w:rsidTr="00A55BC5">
        <w:trPr>
          <w:trHeight w:val="155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7BF752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D81D" w14:textId="0476E1AA" w:rsidR="00A41863" w:rsidRPr="009726D9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Financiranje troškova rada upravnih tijela i povjerenih poslova državne uprave u okviru zadanih proračunskih veličina po načelu ekonom</w:t>
            </w:r>
            <w:r w:rsidR="009726D9"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i</w:t>
            </w: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čnosti, </w:t>
            </w:r>
            <w:r w:rsidR="009726D9"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a </w:t>
            </w: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 xml:space="preserve">u skladu sa propisima i internim aktima koji uređuju mjerila i način korištenja proračunskih sredstava za obavljanje djelatnosti. </w:t>
            </w:r>
          </w:p>
          <w:p w14:paraId="322E836A" w14:textId="77777777" w:rsidR="00A41863" w:rsidRPr="009726D9" w:rsidRDefault="00A41863" w:rsidP="00A55BC5">
            <w:pPr>
              <w:shd w:val="clear" w:color="auto" w:fill="FFFFFF"/>
              <w:spacing w:after="0" w:line="254" w:lineRule="auto"/>
              <w:jc w:val="both"/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eastAsia="TimesNewRomanPSMT" w:hAnsi="Calibri" w:cs="Calibri"/>
                <w:color w:val="000000" w:themeColor="text1"/>
                <w:sz w:val="24"/>
                <w:szCs w:val="24"/>
              </w:rPr>
              <w:t>Redovno i pravovremeno podmirivanje svih financijskih obveza prema zaposlenicima,  odnosno osigurana su sredstva za nesmetano obavljanje upravnih, stručnih i ostalih poslova u upravnim tijelima Županije,  te su ostvareni uvjeti za njihovo redovno financiranje - isplata plaća i drugih materijalnih prava zaposlenika.</w:t>
            </w:r>
          </w:p>
          <w:p w14:paraId="3D7439CC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Pravodobno i učinkovito izvršavanje  povjerenih poslova državne uprave te poduzimanje svih potrebnih predradnji kako bi se osigurao kontinuitet u obavljanju povjerenih poslova.</w:t>
            </w:r>
          </w:p>
        </w:tc>
      </w:tr>
      <w:tr w:rsidR="00F33193" w:rsidRPr="00F33193" w14:paraId="35364888" w14:textId="77777777" w:rsidTr="00A55BC5">
        <w:trPr>
          <w:trHeight w:val="41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4EA60A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48F31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color w:val="000000" w:themeColor="text1"/>
                <w:sz w:val="24"/>
                <w:szCs w:val="24"/>
              </w:rPr>
              <w:t>Upravna tijela županije</w:t>
            </w:r>
          </w:p>
        </w:tc>
      </w:tr>
      <w:tr w:rsidR="00F33193" w:rsidRPr="00F33193" w14:paraId="70A18EEF" w14:textId="77777777" w:rsidTr="00A55BC5">
        <w:trPr>
          <w:trHeight w:val="42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8969B0" w14:textId="77777777" w:rsidR="00A41863" w:rsidRPr="009726D9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726D9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86E6F" w14:textId="77777777" w:rsidR="00A41863" w:rsidRPr="009726D9" w:rsidRDefault="00A41863" w:rsidP="00A55BC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726D9">
              <w:rPr>
                <w:rFonts w:cstheme="minorHAnsi"/>
                <w:color w:val="000000" w:themeColor="text1"/>
                <w:sz w:val="24"/>
                <w:szCs w:val="24"/>
              </w:rPr>
              <w:t>Zakonska osnova, opći i interni akti, kolektivni ugovor, Zakon o sustavu državne uprave</w:t>
            </w:r>
          </w:p>
        </w:tc>
      </w:tr>
      <w:tr w:rsidR="00F33193" w:rsidRPr="00F33193" w14:paraId="1BE4DE0C" w14:textId="77777777" w:rsidTr="00A55BC5">
        <w:trPr>
          <w:trHeight w:val="41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0F55559" w14:textId="6BC6B97D" w:rsidR="00A41863" w:rsidRPr="00F86516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7E7CF" w14:textId="1EBC9526" w:rsidR="00A41863" w:rsidRPr="00F86516" w:rsidRDefault="003C33D0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7.</w:t>
            </w:r>
            <w:r w:rsidR="00B4402C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991.250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7667ED34" w14:textId="77777777" w:rsidTr="00A55BC5">
        <w:trPr>
          <w:trHeight w:val="407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273C3D" w14:textId="096EF810" w:rsidR="00A41863" w:rsidRPr="00F86516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</w:t>
            </w:r>
            <w:r w:rsidR="00391D9D"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F86516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CDC0" w14:textId="64AAEDCC" w:rsidR="00A41863" w:rsidRPr="00F86516" w:rsidRDefault="00B4402C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7.765.715,99</w:t>
            </w:r>
            <w:r w:rsidR="00A41863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814A35">
              <w:rPr>
                <w:rFonts w:cstheme="minorHAnsi"/>
                <w:b/>
                <w:color w:val="000000" w:themeColor="text1"/>
                <w:sz w:val="24"/>
                <w:szCs w:val="24"/>
              </w:rPr>
              <w:t>97,18</w:t>
            </w:r>
            <w:r w:rsidR="00AE1DA4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%</w:t>
            </w:r>
            <w:r w:rsidR="00A41863" w:rsidRPr="00F86516">
              <w:rPr>
                <w:rFonts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33193" w:rsidRPr="00F33193" w14:paraId="2E82F339" w14:textId="77777777" w:rsidTr="00A55BC5">
        <w:trPr>
          <w:trHeight w:val="83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C03D569" w14:textId="77777777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FF0000"/>
                <w:sz w:val="24"/>
                <w:szCs w:val="24"/>
              </w:rPr>
            </w:pPr>
            <w:r w:rsidRPr="00C347B3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D7D1" w14:textId="0720727D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Aktivnost  Redovni rashodi za zaposlene realizirani su </w:t>
            </w:r>
            <w:r w:rsidR="00814A35">
              <w:rPr>
                <w:rFonts w:cstheme="minorHAnsi"/>
                <w:color w:val="000000" w:themeColor="text1"/>
                <w:sz w:val="24"/>
                <w:szCs w:val="24"/>
              </w:rPr>
              <w:t>96,11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>% u odnosu na pl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>an. Rashodi za zaposlene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izvršeni su u iznosu od </w:t>
            </w:r>
            <w:r w:rsidR="00814A35">
              <w:rPr>
                <w:rFonts w:cstheme="minorHAnsi"/>
                <w:color w:val="000000" w:themeColor="text1"/>
                <w:sz w:val="24"/>
                <w:szCs w:val="24"/>
              </w:rPr>
              <w:t>3.962.316,63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391D9D" w:rsidRPr="00C347B3">
              <w:rPr>
                <w:rFonts w:cstheme="minorHAnsi"/>
                <w:color w:val="000000" w:themeColor="text1"/>
                <w:sz w:val="24"/>
                <w:szCs w:val="24"/>
              </w:rPr>
              <w:t>€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odnosno </w:t>
            </w:r>
            <w:r w:rsidR="00814A35">
              <w:rPr>
                <w:rFonts w:cstheme="minorHAnsi"/>
                <w:color w:val="000000" w:themeColor="text1"/>
                <w:sz w:val="24"/>
                <w:szCs w:val="24"/>
              </w:rPr>
              <w:t>95,96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% od plana. </w:t>
            </w:r>
            <w:r w:rsidR="00C347B3"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Materijalni rashodi 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izvršeni su u iznosu od </w:t>
            </w:r>
            <w:r w:rsidR="00814A35">
              <w:rPr>
                <w:rFonts w:cstheme="minorHAnsi"/>
                <w:color w:val="000000" w:themeColor="text1"/>
                <w:sz w:val="24"/>
                <w:szCs w:val="24"/>
              </w:rPr>
              <w:t>81.773,08</w:t>
            </w:r>
            <w:r w:rsidR="002F395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3D6EE0" w:rsidRPr="00C347B3">
              <w:rPr>
                <w:rFonts w:cstheme="minorHAnsi"/>
                <w:color w:val="000000" w:themeColor="text1"/>
                <w:sz w:val="24"/>
                <w:szCs w:val="24"/>
              </w:rPr>
              <w:t>€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 xml:space="preserve"> ili </w:t>
            </w:r>
            <w:r w:rsidR="00814A35">
              <w:rPr>
                <w:rFonts w:cstheme="minorHAnsi"/>
                <w:color w:val="000000" w:themeColor="text1"/>
                <w:sz w:val="24"/>
                <w:szCs w:val="24"/>
              </w:rPr>
              <w:t>98,52</w:t>
            </w:r>
            <w:r w:rsidRPr="00C347B3">
              <w:rPr>
                <w:rFonts w:cstheme="minorHAnsi"/>
                <w:color w:val="000000" w:themeColor="text1"/>
                <w:sz w:val="24"/>
                <w:szCs w:val="24"/>
              </w:rPr>
              <w:t>% od plana.</w:t>
            </w:r>
          </w:p>
          <w:p w14:paraId="5C4A2904" w14:textId="7087B431" w:rsidR="00A41863" w:rsidRPr="008B761B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 xml:space="preserve">Aktivnost Redovni rashodi za zaposlene UDU izvršeni su </w:t>
            </w:r>
            <w:r w:rsidR="00814A35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99,80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 od plana.  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Rashodi za zaposlene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izvršeni su u iznosu od </w:t>
            </w:r>
            <w:r w:rsidR="00627067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41C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3.638.442,95</w:t>
            </w:r>
            <w:r w:rsidR="003D6EE0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€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 </w:t>
            </w:r>
            <w:r w:rsidR="00741C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99,87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% od plana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. 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Materijalni rashodi 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izvršeni su u iznosu od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41C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78.961,24</w:t>
            </w:r>
            <w:r w:rsidR="003D6EE0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€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ili</w:t>
            </w:r>
            <w:r w:rsidR="008B761B"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741C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96,65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%, a sukladno </w:t>
            </w:r>
            <w:proofErr w:type="spellStart"/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don</w:t>
            </w:r>
            <w:r w:rsidR="00741C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</w:t>
            </w:r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jetim</w:t>
            </w:r>
            <w:proofErr w:type="spellEnd"/>
            <w:r w:rsidRPr="008B761B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 aktima za obavljanje povjerenih poslova.</w:t>
            </w:r>
          </w:p>
          <w:p w14:paraId="3F6E9A2C" w14:textId="77777777" w:rsidR="00A41863" w:rsidRPr="00F50A22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50A2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Aktivnost Sredstva za preustroj Upravnih tijela nije izvršena u izvještajnom razdoblju.</w:t>
            </w:r>
          </w:p>
          <w:p w14:paraId="111D5CEF" w14:textId="77777777" w:rsidR="00A41863" w:rsidRPr="00F33193" w:rsidRDefault="00A41863" w:rsidP="00A55BC5">
            <w:pPr>
              <w:shd w:val="clear" w:color="auto" w:fill="FFFFFF" w:themeFill="background1"/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F33193" w:rsidRPr="00F33193" w14:paraId="328A47F4" w14:textId="77777777" w:rsidTr="00EA24C1">
        <w:trPr>
          <w:trHeight w:val="57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B9A699" w14:textId="77777777" w:rsidR="00A41863" w:rsidRPr="003122E0" w:rsidRDefault="00A41863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4D03" w14:textId="34C65E25" w:rsidR="00A41863" w:rsidRPr="003122E0" w:rsidRDefault="00A41863" w:rsidP="00EA24C1">
            <w:pPr>
              <w:shd w:val="clear" w:color="auto" w:fill="FFFFFF" w:themeFill="background1"/>
              <w:spacing w:after="0" w:line="240" w:lineRule="auto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color w:val="000000" w:themeColor="text1"/>
                <w:sz w:val="24"/>
                <w:szCs w:val="24"/>
              </w:rPr>
              <w:t xml:space="preserve">Racionalno financiranje rashoda za zaposlene u skladu </w:t>
            </w:r>
            <w:r w:rsidR="00EA24C1" w:rsidRPr="003122E0">
              <w:rPr>
                <w:rFonts w:cstheme="minorHAnsi"/>
                <w:color w:val="000000" w:themeColor="text1"/>
                <w:sz w:val="24"/>
                <w:szCs w:val="24"/>
              </w:rPr>
              <w:t xml:space="preserve">je </w:t>
            </w:r>
            <w:r w:rsidRPr="003122E0">
              <w:rPr>
                <w:rFonts w:cstheme="minorHAnsi"/>
                <w:color w:val="000000" w:themeColor="text1"/>
                <w:sz w:val="24"/>
                <w:szCs w:val="24"/>
              </w:rPr>
              <w:t>sa zakonskim propisima i internim aktima.</w:t>
            </w:r>
          </w:p>
        </w:tc>
      </w:tr>
      <w:tr w:rsidR="00F33193" w:rsidRPr="00F33193" w14:paraId="7DB8FEB8" w14:textId="77777777" w:rsidTr="00A55BC5">
        <w:trPr>
          <w:trHeight w:val="37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F729A3" w14:textId="77777777" w:rsidR="00A41863" w:rsidRPr="003122E0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A160005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0555CB" w14:textId="1F9BA9D6" w:rsidR="00A41863" w:rsidRPr="003122E0" w:rsidRDefault="00A41863" w:rsidP="00A55BC5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Financijski rashodi i naknade za </w:t>
            </w:r>
            <w:r w:rsidR="006B4A9F"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na</w:t>
            </w:r>
            <w:r w:rsidRPr="003122E0">
              <w:rPr>
                <w:rFonts w:cstheme="minorHAnsi"/>
                <w:b/>
                <w:color w:val="000000" w:themeColor="text1"/>
                <w:sz w:val="24"/>
                <w:szCs w:val="24"/>
              </w:rPr>
              <w:t>platu poreza</w:t>
            </w:r>
          </w:p>
        </w:tc>
      </w:tr>
      <w:tr w:rsidR="00F33193" w:rsidRPr="00F33193" w14:paraId="175C8038" w14:textId="77777777" w:rsidTr="00A55BC5">
        <w:trPr>
          <w:trHeight w:val="41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0DEF7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4B4688F7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6C014066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07106CA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1C246C21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C54E95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2088365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CD4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okviru ove aktivnosti planirana su sredstva za isplatu 5% provizije Poreznoj upravi za poslove evidencije, razreza i naplate županijskih poreza osim poreza na cmv, naknade stanicama za tehnički pregled vozila za poslove naplate poreza na cestovna motorna vozila, te 1% naknade Poreznoj upravi za obavljanje poslova utvrđivanja, evidentiranja, naplate, nadzora i ovrhe na porez na dohodak kao i ostali financijski rashodi</w:t>
            </w:r>
          </w:p>
        </w:tc>
      </w:tr>
      <w:tr w:rsidR="00F33193" w:rsidRPr="00F33193" w14:paraId="12685219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F9798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3557855A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D1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Porezna uprava, Stanice za tehnički pregled, banke, Financijska agencija, zatezne kamate</w:t>
            </w:r>
          </w:p>
        </w:tc>
      </w:tr>
      <w:tr w:rsidR="00F33193" w:rsidRPr="00F33193" w14:paraId="1F75A52F" w14:textId="77777777" w:rsidTr="00A55BC5">
        <w:trPr>
          <w:trHeight w:val="44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2391C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193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osnova, odluka</w:t>
            </w:r>
          </w:p>
        </w:tc>
      </w:tr>
      <w:tr w:rsidR="00F33193" w:rsidRPr="00F33193" w14:paraId="525903C5" w14:textId="77777777" w:rsidTr="00306313">
        <w:trPr>
          <w:trHeight w:val="39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EB910" w14:textId="73A1D0EA" w:rsidR="00A41863" w:rsidRPr="003122E0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579" w14:textId="741D743E" w:rsidR="00A41863" w:rsidRPr="003122E0" w:rsidRDefault="00741CB4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326.450</w:t>
            </w:r>
            <w:r w:rsidR="003122E0"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0EFD87DD" w14:textId="77777777" w:rsidTr="00306313">
        <w:trPr>
          <w:trHeight w:val="41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7AFA" w14:textId="35B96970" w:rsidR="00A41863" w:rsidRPr="003122E0" w:rsidRDefault="00F11375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D90" w14:textId="2377986A" w:rsidR="00A41863" w:rsidRPr="003122E0" w:rsidRDefault="00741CB4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326.408,39</w:t>
            </w:r>
            <w:r w:rsidR="00A41863"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99,99</w:t>
            </w:r>
            <w:r w:rsidR="00A41863" w:rsidRPr="003122E0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%)</w:t>
            </w:r>
          </w:p>
        </w:tc>
      </w:tr>
      <w:tr w:rsidR="00F33193" w:rsidRPr="00F33193" w14:paraId="3EAEE1E6" w14:textId="77777777" w:rsidTr="00306313">
        <w:trPr>
          <w:trHeight w:val="56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1E800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</w:p>
          <w:p w14:paraId="743E231C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495" w14:textId="77777777" w:rsidR="00A41863" w:rsidRPr="003122E0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22E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Pravovremeno financiranje svih financijskih rashoda  prema ugovorenim obvezama</w:t>
            </w:r>
          </w:p>
        </w:tc>
      </w:tr>
      <w:tr w:rsidR="00F33193" w:rsidRPr="00F33193" w14:paraId="06EBAF4C" w14:textId="77777777" w:rsidTr="003043B7">
        <w:trPr>
          <w:trHeight w:val="2125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101E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34002764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04F3EEAA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1D17A03D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2E6B0BA5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5BAA775B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</w:p>
          <w:p w14:paraId="35B1C3AA" w14:textId="77777777" w:rsidR="00A41863" w:rsidRPr="003043B7" w:rsidRDefault="00A41863" w:rsidP="00A55B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  <w:r w:rsidRPr="003043B7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EB" w14:textId="1332B1F2" w:rsidR="00A41863" w:rsidRPr="00F33193" w:rsidRDefault="00A41863" w:rsidP="0055135B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 izvještajnom razdoblju isplaćeno je Poreznoj upravi  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245.191,57</w:t>
            </w:r>
            <w:r w:rsidR="00431957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naplatu poreza na dohodak  i </w:t>
            </w:r>
            <w:r w:rsidR="0055135B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14.467,07</w:t>
            </w:r>
            <w:r w:rsidR="00B5765A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za poslove naplate županijskih poreza osim poreza na CMV, Centru za vozila Hrvatske i Stanicama za tehnički pregled vozila za poslove naplate poreza na cestovna motorna vozila isplaćen je iznos od 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26.909,25</w:t>
            </w:r>
            <w:r w:rsidR="007F7CAF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431957"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Pr="001E363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,  </w:t>
            </w:r>
            <w:r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usluge banaka i usluge platnog prometa 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38.534,47</w:t>
            </w:r>
            <w:r w:rsidR="00B5765A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€</w:t>
            </w:r>
            <w:r w:rsidR="00B55EC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 </w:t>
            </w:r>
            <w:r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zatezne kamate 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768,41</w:t>
            </w:r>
            <w:r w:rsidR="003043B7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B5765A" w:rsidRPr="003043B7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€</w:t>
            </w:r>
            <w:r w:rsidR="007D444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 ostali nespomenuti financijski rashodi 537,62 €</w:t>
            </w:r>
          </w:p>
        </w:tc>
      </w:tr>
      <w:tr w:rsidR="00F33193" w:rsidRPr="00F33193" w14:paraId="66918D8F" w14:textId="77777777" w:rsidTr="00A55BC5">
        <w:trPr>
          <w:trHeight w:val="45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FD16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</w:t>
            </w:r>
            <w:proofErr w:type="spellStart"/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A160007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CFF78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Jamstvena zaliha</w:t>
            </w:r>
          </w:p>
        </w:tc>
      </w:tr>
      <w:tr w:rsidR="00F33193" w:rsidRPr="00F33193" w14:paraId="04EF10D8" w14:textId="77777777" w:rsidTr="00A55BC5">
        <w:trPr>
          <w:trHeight w:val="65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0A799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41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color w:val="000000" w:themeColor="text1"/>
              </w:rPr>
              <w:t>Jamstvena zaliha  planira se za slučaj  protestiranja očekivanih danih jamstava Županije.</w:t>
            </w:r>
          </w:p>
        </w:tc>
      </w:tr>
      <w:tr w:rsidR="00F33193" w:rsidRPr="00F33193" w14:paraId="44CEE98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5D894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2C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F33193" w:rsidRPr="00F33193" w14:paraId="72292EBC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8BFB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Zakonska osnova: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A25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Zakonska osnova</w:t>
            </w:r>
          </w:p>
        </w:tc>
      </w:tr>
      <w:tr w:rsidR="00F33193" w:rsidRPr="00F33193" w14:paraId="3C87D8E4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2E593" w14:textId="6BB8B1EB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</w:t>
            </w:r>
            <w:r w:rsidR="00114BA5"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4DE" w14:textId="0D697F92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14BA5"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71472"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5.000</w:t>
            </w: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747B3072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8090" w14:textId="372D48A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</w:t>
            </w:r>
            <w:r w:rsidR="00114BA5"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(€)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711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F33193" w:rsidRPr="00F33193" w14:paraId="4A5DD436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8D8F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lastRenderedPageBreak/>
              <w:t>Pokazatelj uspješnosti: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8270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F33193" w:rsidRPr="00F33193" w14:paraId="477A3BBB" w14:textId="77777777" w:rsidTr="00A55BC5">
        <w:trPr>
          <w:trHeight w:val="37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E713" w14:textId="234FAED3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Izvještaj o p</w:t>
            </w:r>
            <w:r w:rsid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</w:t>
            </w:r>
            <w:r w:rsidRPr="00F71472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401" w14:textId="77777777" w:rsidR="00CC53A2" w:rsidRPr="00F71472" w:rsidRDefault="00CC53A2" w:rsidP="00CC53A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F7147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 izvještajnom razdoblju nisu utrošena sredstva</w:t>
            </w:r>
          </w:p>
        </w:tc>
      </w:tr>
    </w:tbl>
    <w:p w14:paraId="17993AD2" w14:textId="72B68CAE" w:rsidR="00E940D6" w:rsidRDefault="00E940D6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  <w:lang w:val="hr-HR"/>
        </w:rPr>
      </w:pPr>
    </w:p>
    <w:p w14:paraId="603FD39D" w14:textId="77777777" w:rsidR="00726EB1" w:rsidRPr="00F33193" w:rsidRDefault="00726EB1" w:rsidP="00E940D6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  <w:lang w:val="hr-HR"/>
        </w:rPr>
      </w:pPr>
    </w:p>
    <w:p w14:paraId="7B52CCA1" w14:textId="77262E37" w:rsidR="004E35C4" w:rsidRPr="00F71472" w:rsidRDefault="004E35C4" w:rsidP="004E35C4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</w:rPr>
      </w:pPr>
      <w:r w:rsidRPr="00F71472">
        <w:rPr>
          <w:rFonts w:eastAsia="Times New Roman" w:cstheme="minorHAnsi"/>
          <w:bCs/>
          <w:color w:val="000000" w:themeColor="text1"/>
          <w:sz w:val="24"/>
          <w:szCs w:val="24"/>
        </w:rPr>
        <w:t xml:space="preserve">Program 1601 Proračunska zaliha </w:t>
      </w:r>
    </w:p>
    <w:p w14:paraId="68C6FC0E" w14:textId="77777777" w:rsidR="004E35C4" w:rsidRPr="00F33193" w:rsidRDefault="004E35C4" w:rsidP="004E35C4">
      <w:pPr>
        <w:shd w:val="clear" w:color="auto" w:fill="FFFFFF" w:themeFill="background1"/>
        <w:spacing w:after="0" w:line="240" w:lineRule="auto"/>
        <w:rPr>
          <w:rFonts w:eastAsia="Times New Roman" w:cstheme="minorHAnsi"/>
          <w:bCs/>
          <w:color w:val="FF0000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6659"/>
      </w:tblGrid>
      <w:tr w:rsidR="00F33193" w:rsidRPr="00F33193" w14:paraId="278CE216" w14:textId="77777777" w:rsidTr="00A55BC5">
        <w:trPr>
          <w:trHeight w:val="410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D20CF" w14:textId="77777777" w:rsidR="004E35C4" w:rsidRPr="0073104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Aktivnost  </w:t>
            </w:r>
            <w:proofErr w:type="spellStart"/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A160101</w:t>
            </w:r>
            <w:proofErr w:type="spellEnd"/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06484" w14:textId="77777777" w:rsidR="004E35C4" w:rsidRPr="00731044" w:rsidRDefault="004E35C4" w:rsidP="00A55BC5">
            <w:pPr>
              <w:shd w:val="clear" w:color="auto" w:fill="FFFFFF" w:themeFill="background1"/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Proračunska zaliha</w:t>
            </w:r>
          </w:p>
        </w:tc>
      </w:tr>
      <w:tr w:rsidR="00F33193" w:rsidRPr="00F33193" w14:paraId="78F06461" w14:textId="77777777" w:rsidTr="00A55BC5">
        <w:trPr>
          <w:trHeight w:val="383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CA406E" w14:textId="77777777" w:rsidR="004E35C4" w:rsidRPr="00731044" w:rsidRDefault="004E35C4" w:rsidP="00A55BC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b/>
                <w:color w:val="000000" w:themeColor="text1"/>
                <w:sz w:val="24"/>
                <w:szCs w:val="24"/>
              </w:rPr>
              <w:t>Cilj: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69F05" w14:textId="77777777" w:rsidR="004E35C4" w:rsidRPr="0073104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t xml:space="preserve">Sukladno članku 65. Zakona o proračunu, u proračunu se utvrđuju sredstva za proračunsku zalihu.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koriste se za financiranje rashoda nastalih pri otklanjanju posljedica elementarnih nepogoda, epidemija, ekoloških i ostalih nepredvidivih nesreća odnosno izvanrednih događaja tijekom godine</w:t>
            </w: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t xml:space="preserve">.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mogu iznositi najviše 0,50 posto planiranih općih prihoda proračuna tekuće godine bez primitaka.</w:t>
            </w:r>
            <w:r w:rsidRPr="00731044">
              <w:rPr>
                <w:color w:val="000000" w:themeColor="text1"/>
                <w:shd w:val="clear" w:color="auto" w:fill="FFFFFF"/>
              </w:rPr>
              <w:t xml:space="preserve"> </w:t>
            </w:r>
            <w:r w:rsidRPr="00731044">
              <w:rPr>
                <w:color w:val="000000" w:themeColor="text1"/>
                <w:sz w:val="24"/>
                <w:szCs w:val="24"/>
                <w:shd w:val="clear" w:color="auto" w:fill="FFFFFF"/>
              </w:rPr>
              <w:t>Sredstva proračunske zalihe ne mogu se koristiti za pozajmljivanje.</w:t>
            </w:r>
          </w:p>
          <w:p w14:paraId="72DF3B3C" w14:textId="77777777" w:rsidR="004E35C4" w:rsidRPr="00731044" w:rsidRDefault="004E35C4" w:rsidP="00A55BC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31044">
              <w:rPr>
                <w:rFonts w:cstheme="minorHAnsi"/>
                <w:color w:val="000000" w:themeColor="text1"/>
                <w:sz w:val="24"/>
                <w:szCs w:val="24"/>
              </w:rPr>
              <w:t>Visina sredstava proračunske zalihe utvrđuje se Odlukom o izvršavanju proračuna.</w:t>
            </w:r>
          </w:p>
        </w:tc>
      </w:tr>
      <w:tr w:rsidR="00F33193" w:rsidRPr="00F33193" w14:paraId="63C23527" w14:textId="77777777" w:rsidTr="00A55BC5">
        <w:trPr>
          <w:trHeight w:val="274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947D98C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Nositelj aktivnosti: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19087" w14:textId="77777777" w:rsidR="004E35C4" w:rsidRPr="00310CF3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cstheme="minorHAnsi"/>
                <w:color w:val="000000" w:themeColor="text1"/>
                <w:sz w:val="24"/>
                <w:szCs w:val="24"/>
              </w:rPr>
              <w:t>Župan, upravna tijela županije</w:t>
            </w:r>
          </w:p>
        </w:tc>
      </w:tr>
      <w:tr w:rsidR="00F33193" w:rsidRPr="00F33193" w14:paraId="312C32DA" w14:textId="77777777" w:rsidTr="00A55BC5">
        <w:trPr>
          <w:trHeight w:val="40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7DF628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Zakonska osnova: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91FF7" w14:textId="77777777" w:rsidR="004E35C4" w:rsidRPr="00310CF3" w:rsidRDefault="004E35C4" w:rsidP="00A55BC5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Zakon o proračunu, Odluka o izvršavanju Proračuna</w:t>
            </w:r>
          </w:p>
        </w:tc>
      </w:tr>
      <w:tr w:rsidR="00F33193" w:rsidRPr="00F33193" w14:paraId="08D4C9D2" w14:textId="77777777" w:rsidTr="00A55BC5">
        <w:trPr>
          <w:trHeight w:val="282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7B33C" w14:textId="6F773EBD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Osigurana sredstva (</w:t>
            </w:r>
            <w:r w:rsidR="00114BA5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3B6B3" w14:textId="03B5A247" w:rsidR="004E35C4" w:rsidRPr="00310CF3" w:rsidRDefault="00114BA5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7</w:t>
            </w:r>
            <w:r w:rsidR="00731044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4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.600</w:t>
            </w:r>
            <w:r w:rsidR="004E35C4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F33193" w:rsidRPr="00F33193" w14:paraId="2FA03F19" w14:textId="77777777" w:rsidTr="00A55BC5">
        <w:trPr>
          <w:trHeight w:val="58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4F3A21" w14:textId="2FC4BDC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Izvršenje aktivnosti (</w:t>
            </w:r>
            <w:r w:rsidR="00114BA5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€</w:t>
            </w: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5F0B7" w14:textId="540D1B35" w:rsidR="004E35C4" w:rsidRPr="00310CF3" w:rsidRDefault="00742340" w:rsidP="00A55BC5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5.00</w:t>
            </w:r>
            <w:r w:rsidR="004E35C4"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0,00 </w:t>
            </w:r>
            <w:r w:rsidR="003A0C4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>(6,70%)</w:t>
            </w:r>
          </w:p>
        </w:tc>
      </w:tr>
      <w:tr w:rsidR="00F33193" w:rsidRPr="00F33193" w14:paraId="7FA2B5C2" w14:textId="77777777" w:rsidTr="00B71061">
        <w:trPr>
          <w:trHeight w:val="519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1A178C6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Pokazatelj uspješnosti: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3D7" w14:textId="77777777" w:rsidR="004E35C4" w:rsidRPr="00310CF3" w:rsidRDefault="004E35C4" w:rsidP="00A55BC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10CF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Nema</w:t>
            </w:r>
          </w:p>
        </w:tc>
      </w:tr>
      <w:tr w:rsidR="00F33193" w:rsidRPr="00F33193" w14:paraId="2C83C429" w14:textId="77777777" w:rsidTr="00A55BC5">
        <w:trPr>
          <w:trHeight w:val="65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23DEB2" w14:textId="77777777" w:rsidR="004E35C4" w:rsidRPr="00310CF3" w:rsidRDefault="004E35C4" w:rsidP="00A55BC5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310CF3">
              <w:rPr>
                <w:rFonts w:cstheme="minorHAnsi"/>
                <w:b/>
                <w:color w:val="000000" w:themeColor="text1"/>
                <w:sz w:val="24"/>
                <w:szCs w:val="24"/>
              </w:rPr>
              <w:t>Izvještaj o postignutim ciljevima: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1906" w14:textId="444A93D9" w:rsidR="004E35C4" w:rsidRPr="00310CF3" w:rsidRDefault="00742340" w:rsidP="00A55BC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Sredstva su isplaćena </w:t>
            </w:r>
            <w:r>
              <w:rPr>
                <w:rFonts w:ascii="Calibri" w:hAnsi="Calibri" w:cs="Calibri"/>
                <w:bCs/>
                <w:noProof/>
                <w:color w:val="000000"/>
                <w:lang w:eastAsia="hr-HR"/>
              </w:rPr>
              <w:t>Gradu Ploče, Trg kralja Tomislava 23, 20340 Ploče za financijsku potporu u sanaciju obiteljske kuće L.Š. koja je oštećena uslijed oborinskog nevremena s ekstremnom količinom padalina.</w:t>
            </w:r>
          </w:p>
        </w:tc>
      </w:tr>
    </w:tbl>
    <w:p w14:paraId="56092F96" w14:textId="77777777" w:rsidR="004E35C4" w:rsidRPr="00F33193" w:rsidRDefault="004E35C4" w:rsidP="004E35C4">
      <w:pPr>
        <w:rPr>
          <w:color w:val="FF0000"/>
        </w:rPr>
      </w:pPr>
    </w:p>
    <w:p w14:paraId="4EAB6114" w14:textId="77777777" w:rsidR="00726EB1" w:rsidRPr="00F71472" w:rsidRDefault="00726EB1" w:rsidP="00726EB1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lang w:val="hr-HR"/>
        </w:rPr>
      </w:pPr>
      <w:r w:rsidRPr="00F71472">
        <w:rPr>
          <w:rFonts w:asciiTheme="minorHAnsi" w:hAnsiTheme="minorHAnsi" w:cstheme="minorHAnsi"/>
          <w:b/>
          <w:color w:val="000000" w:themeColor="text1"/>
          <w:lang w:val="hr-HR"/>
        </w:rPr>
        <w:t>POVEZANOST PROGRAMA SA STRATEŠKIM DOKUMENTIMA:</w:t>
      </w:r>
    </w:p>
    <w:p w14:paraId="1FB80C24" w14:textId="6DDD7A2F" w:rsidR="00726EB1" w:rsidRPr="00F71472" w:rsidRDefault="00726EB1" w:rsidP="00726EB1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lang w:val="hr-HR"/>
        </w:rPr>
      </w:pPr>
      <w:r w:rsidRPr="00F71472">
        <w:rPr>
          <w:rFonts w:asciiTheme="minorHAnsi" w:hAnsiTheme="minorHAnsi" w:cstheme="minorHAnsi"/>
          <w:color w:val="000000" w:themeColor="text1"/>
          <w:lang w:val="hr-HR"/>
        </w:rPr>
        <w:t>Ov</w:t>
      </w:r>
      <w:r>
        <w:rPr>
          <w:rFonts w:asciiTheme="minorHAnsi" w:hAnsiTheme="minorHAnsi" w:cstheme="minorHAnsi"/>
          <w:color w:val="000000" w:themeColor="text1"/>
          <w:lang w:val="hr-HR"/>
        </w:rPr>
        <w:t>i</w:t>
      </w:r>
      <w:r w:rsidRPr="00F71472">
        <w:rPr>
          <w:rFonts w:asciiTheme="minorHAnsi" w:hAnsiTheme="minorHAnsi" w:cstheme="minorHAnsi"/>
          <w:color w:val="000000" w:themeColor="text1"/>
          <w:lang w:val="hr-HR"/>
        </w:rPr>
        <w:t xml:space="preserve"> progra</w:t>
      </w:r>
      <w:r>
        <w:rPr>
          <w:rFonts w:asciiTheme="minorHAnsi" w:hAnsiTheme="minorHAnsi" w:cstheme="minorHAnsi"/>
          <w:color w:val="000000" w:themeColor="text1"/>
          <w:lang w:val="hr-HR"/>
        </w:rPr>
        <w:t>mi</w:t>
      </w:r>
      <w:r w:rsidRPr="00F71472">
        <w:rPr>
          <w:rFonts w:asciiTheme="minorHAnsi" w:hAnsiTheme="minorHAnsi" w:cstheme="minorHAnsi"/>
          <w:color w:val="000000" w:themeColor="text1"/>
          <w:lang w:val="hr-HR"/>
        </w:rPr>
        <w:t xml:space="preserve"> ne doprinosi izravno ostvarenju posebnih ciljeva iz strateškog okvira Plana razvoja Dubrovačko-neretvanske županije</w:t>
      </w:r>
      <w:r>
        <w:rPr>
          <w:rFonts w:asciiTheme="minorHAnsi" w:hAnsiTheme="minorHAnsi" w:cstheme="minorHAnsi"/>
          <w:color w:val="000000" w:themeColor="text1"/>
          <w:lang w:val="hr-HR"/>
        </w:rPr>
        <w:t xml:space="preserve">, </w:t>
      </w:r>
      <w:r w:rsidRPr="00F71472">
        <w:rPr>
          <w:rFonts w:asciiTheme="minorHAnsi" w:hAnsiTheme="minorHAnsi" w:cstheme="minorHAnsi"/>
          <w:color w:val="000000" w:themeColor="text1"/>
          <w:lang w:val="hr-HR"/>
        </w:rPr>
        <w:t>ali je kroz Provedbeni program Dubrovačko-neretvanske županije  koji predstavlja poveznicu Proračuna i Plana razvoja i obuhvaća sve rashode i izdatke Proračuna povezan s posebnom mjerom 4.1.1. jačanje kvalitete županijskih i lokalnih institucija.</w:t>
      </w:r>
    </w:p>
    <w:p w14:paraId="24DC6EA3" w14:textId="77777777" w:rsidR="004E35C4" w:rsidRPr="00F33193" w:rsidRDefault="004E35C4">
      <w:pPr>
        <w:rPr>
          <w:color w:val="FF0000"/>
        </w:rPr>
      </w:pPr>
    </w:p>
    <w:sectPr w:rsidR="004E35C4" w:rsidRPr="00F331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4886" w14:textId="77777777" w:rsidR="00C9007F" w:rsidRDefault="00C9007F" w:rsidP="008641D9">
      <w:pPr>
        <w:spacing w:after="0" w:line="240" w:lineRule="auto"/>
      </w:pPr>
      <w:r>
        <w:separator/>
      </w:r>
    </w:p>
  </w:endnote>
  <w:endnote w:type="continuationSeparator" w:id="0">
    <w:p w14:paraId="6D8C0EBE" w14:textId="77777777" w:rsidR="00C9007F" w:rsidRDefault="00C9007F" w:rsidP="0086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1605" w14:textId="77777777" w:rsidR="008641D9" w:rsidRDefault="0086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1525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634D8" w14:textId="6064C865" w:rsidR="008641D9" w:rsidRDefault="00864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B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102142" w14:textId="77777777" w:rsidR="008641D9" w:rsidRDefault="0086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20DA" w14:textId="77777777" w:rsidR="008641D9" w:rsidRDefault="0086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9571D" w14:textId="77777777" w:rsidR="00C9007F" w:rsidRDefault="00C9007F" w:rsidP="008641D9">
      <w:pPr>
        <w:spacing w:after="0" w:line="240" w:lineRule="auto"/>
      </w:pPr>
      <w:r>
        <w:separator/>
      </w:r>
    </w:p>
  </w:footnote>
  <w:footnote w:type="continuationSeparator" w:id="0">
    <w:p w14:paraId="286C0CEE" w14:textId="77777777" w:rsidR="00C9007F" w:rsidRDefault="00C9007F" w:rsidP="0086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8501" w14:textId="77777777" w:rsidR="008641D9" w:rsidRDefault="0086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055F" w14:textId="77777777" w:rsidR="008641D9" w:rsidRDefault="0086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A834" w14:textId="77777777" w:rsidR="008641D9" w:rsidRDefault="008641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863"/>
    <w:rsid w:val="00004AE2"/>
    <w:rsid w:val="000B6481"/>
    <w:rsid w:val="000C5B60"/>
    <w:rsid w:val="000D0D2A"/>
    <w:rsid w:val="000E2077"/>
    <w:rsid w:val="000F0325"/>
    <w:rsid w:val="00114BA5"/>
    <w:rsid w:val="00114CD5"/>
    <w:rsid w:val="00131FCA"/>
    <w:rsid w:val="0019557C"/>
    <w:rsid w:val="001B44CF"/>
    <w:rsid w:val="001E363D"/>
    <w:rsid w:val="002532F3"/>
    <w:rsid w:val="0027324C"/>
    <w:rsid w:val="002E61AC"/>
    <w:rsid w:val="002F03F5"/>
    <w:rsid w:val="002F395B"/>
    <w:rsid w:val="002F6D03"/>
    <w:rsid w:val="003043B7"/>
    <w:rsid w:val="00306313"/>
    <w:rsid w:val="00310CF3"/>
    <w:rsid w:val="003122E0"/>
    <w:rsid w:val="00381D55"/>
    <w:rsid w:val="00391D9D"/>
    <w:rsid w:val="00396E39"/>
    <w:rsid w:val="003A0C4F"/>
    <w:rsid w:val="003C33D0"/>
    <w:rsid w:val="003D6EE0"/>
    <w:rsid w:val="00431957"/>
    <w:rsid w:val="004443C9"/>
    <w:rsid w:val="00444D27"/>
    <w:rsid w:val="004458D0"/>
    <w:rsid w:val="0046394C"/>
    <w:rsid w:val="00465BF2"/>
    <w:rsid w:val="004932D0"/>
    <w:rsid w:val="00497E31"/>
    <w:rsid w:val="004A1E9D"/>
    <w:rsid w:val="004A269E"/>
    <w:rsid w:val="004B2B7D"/>
    <w:rsid w:val="004E35C4"/>
    <w:rsid w:val="0055135B"/>
    <w:rsid w:val="00551C9C"/>
    <w:rsid w:val="005E790C"/>
    <w:rsid w:val="00600E4E"/>
    <w:rsid w:val="00627067"/>
    <w:rsid w:val="00640AAE"/>
    <w:rsid w:val="00676276"/>
    <w:rsid w:val="006A5093"/>
    <w:rsid w:val="006B30F0"/>
    <w:rsid w:val="006B4A9F"/>
    <w:rsid w:val="00726EB1"/>
    <w:rsid w:val="00731044"/>
    <w:rsid w:val="00741CB4"/>
    <w:rsid w:val="00742340"/>
    <w:rsid w:val="00770B68"/>
    <w:rsid w:val="007B30A5"/>
    <w:rsid w:val="007D444F"/>
    <w:rsid w:val="007F7CAF"/>
    <w:rsid w:val="00814A35"/>
    <w:rsid w:val="00824648"/>
    <w:rsid w:val="00842A7A"/>
    <w:rsid w:val="008641D9"/>
    <w:rsid w:val="008B761B"/>
    <w:rsid w:val="008C6A2F"/>
    <w:rsid w:val="008F294C"/>
    <w:rsid w:val="008F53C0"/>
    <w:rsid w:val="00906041"/>
    <w:rsid w:val="00943F84"/>
    <w:rsid w:val="009726D9"/>
    <w:rsid w:val="009A5658"/>
    <w:rsid w:val="00A41863"/>
    <w:rsid w:val="00AD4F15"/>
    <w:rsid w:val="00AE1DA4"/>
    <w:rsid w:val="00B06059"/>
    <w:rsid w:val="00B4402C"/>
    <w:rsid w:val="00B55EC3"/>
    <w:rsid w:val="00B5765A"/>
    <w:rsid w:val="00B71061"/>
    <w:rsid w:val="00B74AAE"/>
    <w:rsid w:val="00BA2998"/>
    <w:rsid w:val="00BA3852"/>
    <w:rsid w:val="00BC2B2E"/>
    <w:rsid w:val="00BE4B25"/>
    <w:rsid w:val="00C347B3"/>
    <w:rsid w:val="00C818ED"/>
    <w:rsid w:val="00C9007F"/>
    <w:rsid w:val="00CC53A2"/>
    <w:rsid w:val="00CD4CFC"/>
    <w:rsid w:val="00D55973"/>
    <w:rsid w:val="00D574A9"/>
    <w:rsid w:val="00D57FBD"/>
    <w:rsid w:val="00E940D6"/>
    <w:rsid w:val="00EA24C1"/>
    <w:rsid w:val="00F11375"/>
    <w:rsid w:val="00F33193"/>
    <w:rsid w:val="00F50A22"/>
    <w:rsid w:val="00F55F6B"/>
    <w:rsid w:val="00F71472"/>
    <w:rsid w:val="00F86516"/>
    <w:rsid w:val="00FA7116"/>
    <w:rsid w:val="00FD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FFF00"/>
  <w15:chartTrackingRefBased/>
  <w15:docId w15:val="{9C12C4EC-634F-4DFF-8C45-5250C331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86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BA2998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BA2998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1D9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864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1D9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7D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8</cp:revision>
  <cp:lastPrinted>2023-09-11T12:30:00Z</cp:lastPrinted>
  <dcterms:created xsi:type="dcterms:W3CDTF">2026-05-08T06:05:00Z</dcterms:created>
  <dcterms:modified xsi:type="dcterms:W3CDTF">2026-05-08T09:04:00Z</dcterms:modified>
</cp:coreProperties>
</file>